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DE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9"/>
        <w:rPr>
          <w:rFonts w:ascii="Calibri" w:hAnsi="Calibri" w:cs="Calibri"/>
          <w:sz w:val="24"/>
          <w:szCs w:val="24"/>
        </w:rPr>
      </w:pPr>
      <w:r w:rsidRPr="00C616FC">
        <w:rPr>
          <w:rFonts w:ascii="Calibri" w:hAnsi="Calibri" w:cs="Calibri"/>
          <w:b/>
          <w:sz w:val="24"/>
          <w:szCs w:val="24"/>
        </w:rPr>
        <w:t>Dates:</w:t>
      </w:r>
      <w:r w:rsidRPr="00C616FC">
        <w:rPr>
          <w:rFonts w:ascii="Calibri" w:hAnsi="Calibri" w:cs="Calibri"/>
          <w:sz w:val="24"/>
          <w:szCs w:val="24"/>
        </w:rPr>
        <w:tab/>
      </w:r>
      <w:proofErr w:type="spellStart"/>
      <w:r w:rsidR="005650DE">
        <w:rPr>
          <w:rFonts w:ascii="Calibri" w:hAnsi="Calibri" w:cs="Calibri"/>
          <w:sz w:val="24"/>
          <w:szCs w:val="24"/>
        </w:rPr>
        <w:t>week</w:t>
      </w:r>
      <w:proofErr w:type="spellEnd"/>
      <w:r w:rsidR="005650DE">
        <w:rPr>
          <w:rFonts w:ascii="Calibri" w:hAnsi="Calibri" w:cs="Calibri"/>
          <w:sz w:val="24"/>
          <w:szCs w:val="24"/>
        </w:rPr>
        <w:t xml:space="preserve"> end du </w:t>
      </w:r>
      <w:r w:rsidR="00415EE8">
        <w:rPr>
          <w:rFonts w:ascii="Calibri" w:hAnsi="Calibri" w:cs="Calibri"/>
          <w:sz w:val="24"/>
          <w:szCs w:val="24"/>
        </w:rPr>
        <w:t>19 et 20 octobre 2024</w:t>
      </w:r>
    </w:p>
    <w:p w:rsidR="005650DE" w:rsidRPr="003F6606" w:rsidRDefault="005650DE" w:rsidP="005650DE">
      <w:pPr>
        <w:pStyle w:val="Paragraphedeliste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54" w:lineRule="auto"/>
        <w:rPr>
          <w:rFonts w:ascii="Calibri" w:hAnsi="Calibri" w:cs="Calibri"/>
          <w:sz w:val="24"/>
          <w:szCs w:val="24"/>
        </w:rPr>
      </w:pPr>
      <w:r w:rsidRPr="003F6606">
        <w:rPr>
          <w:rFonts w:ascii="Calibri" w:hAnsi="Calibri" w:cs="Calibri"/>
          <w:sz w:val="24"/>
          <w:szCs w:val="24"/>
        </w:rPr>
        <w:t xml:space="preserve"> (Début du stage </w:t>
      </w:r>
      <w:r w:rsidR="00B92EF2">
        <w:rPr>
          <w:rFonts w:ascii="Calibri" w:hAnsi="Calibri" w:cs="Calibri"/>
          <w:sz w:val="24"/>
          <w:szCs w:val="24"/>
        </w:rPr>
        <w:t>9</w:t>
      </w:r>
      <w:r w:rsidRPr="003F6606">
        <w:rPr>
          <w:rFonts w:ascii="Calibri" w:hAnsi="Calibri" w:cs="Calibri"/>
          <w:sz w:val="24"/>
          <w:szCs w:val="24"/>
        </w:rPr>
        <w:t>h30 – fin 1</w:t>
      </w:r>
      <w:r w:rsidR="00B92EF2">
        <w:rPr>
          <w:rFonts w:ascii="Calibri" w:hAnsi="Calibri" w:cs="Calibri"/>
          <w:sz w:val="24"/>
          <w:szCs w:val="24"/>
        </w:rPr>
        <w:t>7</w:t>
      </w:r>
      <w:r w:rsidRPr="003F6606">
        <w:rPr>
          <w:rFonts w:ascii="Calibri" w:hAnsi="Calibri" w:cs="Calibri"/>
          <w:sz w:val="24"/>
          <w:szCs w:val="24"/>
        </w:rPr>
        <w:t>h)</w:t>
      </w:r>
    </w:p>
    <w:p w:rsidR="00D50158" w:rsidRPr="00C616FC" w:rsidRDefault="00D50158" w:rsidP="005650DE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8" w:firstLine="708"/>
        <w:rPr>
          <w:rFonts w:ascii="Calibri" w:hAnsi="Calibri" w:cs="Calibri"/>
          <w:sz w:val="24"/>
          <w:szCs w:val="24"/>
        </w:rPr>
      </w:pPr>
    </w:p>
    <w:p w:rsidR="00D5015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9"/>
        <w:rPr>
          <w:rFonts w:ascii="Arial" w:hAnsi="Arial" w:cs="Arial"/>
          <w:sz w:val="24"/>
          <w:szCs w:val="24"/>
        </w:rPr>
      </w:pPr>
    </w:p>
    <w:p w:rsidR="00D5015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9"/>
        <w:rPr>
          <w:rFonts w:ascii="Calibri" w:hAnsi="Calibri" w:cs="Calibri"/>
          <w:sz w:val="24"/>
          <w:szCs w:val="24"/>
        </w:rPr>
      </w:pPr>
      <w:r w:rsidRPr="001D7526">
        <w:rPr>
          <w:rFonts w:ascii="Calibri" w:hAnsi="Calibri" w:cs="Calibri"/>
          <w:b/>
          <w:sz w:val="24"/>
          <w:szCs w:val="24"/>
        </w:rPr>
        <w:t>Lieu du stage</w:t>
      </w:r>
      <w:r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="00415EE8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9A4B57" w:rsidRPr="0014667B">
        <w:rPr>
          <w:rFonts w:ascii="Calibri" w:hAnsi="Calibri" w:cs="Arial"/>
          <w:bCs/>
          <w:sz w:val="26"/>
          <w:szCs w:val="26"/>
        </w:rPr>
        <w:fldChar w:fldCharType="begin"/>
      </w:r>
      <w:r w:rsidR="00172DC9" w:rsidRPr="0014667B">
        <w:rPr>
          <w:rFonts w:ascii="Calibri" w:hAnsi="Calibri" w:cs="Arial"/>
          <w:bCs/>
          <w:sz w:val="26"/>
          <w:szCs w:val="26"/>
        </w:rPr>
        <w:instrText xml:space="preserve"> HYPERLINK "https://www.google.com/maps/place/data=!4m2!3m1!1s0x47917e7ca97338fd:0x4763f276cb6f894c?sa=X&amp;ved=1t:8290&amp;ictx=111" </w:instrText>
      </w:r>
      <w:r w:rsidR="009A4B57" w:rsidRPr="0014667B">
        <w:rPr>
          <w:rFonts w:ascii="Calibri" w:hAnsi="Calibri" w:cs="Arial"/>
          <w:bCs/>
          <w:sz w:val="26"/>
          <w:szCs w:val="26"/>
        </w:rPr>
        <w:fldChar w:fldCharType="separate"/>
      </w:r>
      <w:r w:rsidR="00172DC9" w:rsidRPr="0014667B">
        <w:rPr>
          <w:rFonts w:ascii="Calibri" w:hAnsi="Calibri" w:cs="Arial"/>
          <w:bCs/>
          <w:sz w:val="26"/>
          <w:szCs w:val="26"/>
        </w:rPr>
        <w:t xml:space="preserve">4 Rue </w:t>
      </w:r>
      <w:r w:rsidR="00172DC9">
        <w:rPr>
          <w:rFonts w:ascii="Calibri" w:hAnsi="Calibri" w:cs="Arial"/>
          <w:bCs/>
          <w:sz w:val="26"/>
          <w:szCs w:val="26"/>
        </w:rPr>
        <w:t>d</w:t>
      </w:r>
      <w:r w:rsidR="00172DC9" w:rsidRPr="0014667B">
        <w:rPr>
          <w:rFonts w:ascii="Calibri" w:hAnsi="Calibri" w:cs="Arial"/>
          <w:bCs/>
          <w:sz w:val="26"/>
          <w:szCs w:val="26"/>
        </w:rPr>
        <w:t>u 5 Février, 68530 BUHL</w:t>
      </w:r>
      <w:r w:rsidR="009A4B57" w:rsidRPr="0014667B">
        <w:rPr>
          <w:rFonts w:ascii="Calibri" w:hAnsi="Calibri" w:cs="Arial"/>
          <w:bCs/>
          <w:sz w:val="26"/>
          <w:szCs w:val="26"/>
        </w:rPr>
        <w:fldChar w:fldCharType="end"/>
      </w:r>
    </w:p>
    <w:p w:rsidR="00415EE8" w:rsidRPr="00C616FC" w:rsidRDefault="00415EE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9"/>
        <w:rPr>
          <w:sz w:val="24"/>
          <w:szCs w:val="24"/>
        </w:rPr>
      </w:pPr>
    </w:p>
    <w:p w:rsidR="00D50158" w:rsidRPr="001D7526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9"/>
        <w:rPr>
          <w:rFonts w:ascii="Calibri" w:hAnsi="Calibri" w:cs="Calibri"/>
          <w:sz w:val="24"/>
          <w:szCs w:val="24"/>
        </w:rPr>
      </w:pPr>
      <w:r w:rsidRPr="00A72DCE">
        <w:rPr>
          <w:rFonts w:ascii="Calibri" w:hAnsi="Calibri" w:cs="Calibri"/>
          <w:b/>
          <w:sz w:val="24"/>
          <w:szCs w:val="24"/>
        </w:rPr>
        <w:t>Effectifs :</w:t>
      </w:r>
      <w:r w:rsidR="00415EE8">
        <w:rPr>
          <w:rFonts w:ascii="Calibri" w:hAnsi="Calibri" w:cs="Calibri"/>
          <w:b/>
          <w:sz w:val="24"/>
          <w:szCs w:val="24"/>
        </w:rPr>
        <w:t xml:space="preserve"> </w:t>
      </w:r>
      <w:r w:rsidR="00415EE8">
        <w:rPr>
          <w:rFonts w:ascii="Calibri" w:hAnsi="Calibri" w:cs="Calibri"/>
          <w:sz w:val="24"/>
          <w:szCs w:val="24"/>
        </w:rPr>
        <w:t>8</w:t>
      </w:r>
      <w:r w:rsidRPr="001D7526">
        <w:rPr>
          <w:rFonts w:ascii="Calibri" w:hAnsi="Calibri" w:cs="Calibri"/>
          <w:sz w:val="24"/>
          <w:szCs w:val="24"/>
        </w:rPr>
        <w:t xml:space="preserve"> stagiaires</w:t>
      </w:r>
    </w:p>
    <w:p w:rsidR="00C108FF" w:rsidRDefault="00D50158" w:rsidP="00C108FF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9"/>
        <w:rPr>
          <w:rFonts w:ascii="Calibri" w:hAnsi="Calibri" w:cs="Calibri"/>
          <w:b/>
          <w:sz w:val="24"/>
          <w:szCs w:val="24"/>
        </w:rPr>
      </w:pPr>
      <w:r w:rsidRPr="00A72DCE">
        <w:rPr>
          <w:rFonts w:ascii="Calibri" w:hAnsi="Calibri" w:cs="Calibri"/>
          <w:b/>
          <w:sz w:val="24"/>
          <w:szCs w:val="24"/>
        </w:rPr>
        <w:t>Pour rappel :</w:t>
      </w:r>
    </w:p>
    <w:p w:rsidR="00C108FF" w:rsidRDefault="005650DE" w:rsidP="00C108FF">
      <w:pPr>
        <w:pStyle w:val="Paragraphedeliste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54" w:lineRule="auto"/>
        <w:rPr>
          <w:rFonts w:ascii="Calibri" w:hAnsi="Calibri" w:cs="Calibri"/>
          <w:sz w:val="24"/>
          <w:szCs w:val="24"/>
        </w:rPr>
      </w:pPr>
      <w:r w:rsidRPr="00C108FF">
        <w:rPr>
          <w:rFonts w:ascii="Calibri" w:hAnsi="Calibri" w:cs="Calibri"/>
          <w:sz w:val="24"/>
          <w:szCs w:val="24"/>
        </w:rPr>
        <w:t>Être titulaire du diplôme de traceur régional ou justifier de 5 années de licence</w:t>
      </w:r>
    </w:p>
    <w:p w:rsidR="00C108FF" w:rsidRDefault="00C108FF" w:rsidP="00C108FF">
      <w:pPr>
        <w:pStyle w:val="Paragraphedeliste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54" w:lineRule="auto"/>
        <w:rPr>
          <w:rFonts w:ascii="Calibri" w:hAnsi="Calibri" w:cs="Calibri"/>
          <w:sz w:val="24"/>
          <w:szCs w:val="24"/>
        </w:rPr>
      </w:pPr>
      <w:r w:rsidRPr="00C108FF">
        <w:rPr>
          <w:rFonts w:ascii="Calibri" w:hAnsi="Calibri" w:cs="Calibri"/>
          <w:sz w:val="24"/>
          <w:szCs w:val="24"/>
        </w:rPr>
        <w:t>Avoir une expérience en organisation de course</w:t>
      </w:r>
    </w:p>
    <w:p w:rsidR="00C108FF" w:rsidRDefault="00C108FF" w:rsidP="00C108FF">
      <w:pPr>
        <w:pStyle w:val="Paragraphedeliste"/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after="0" w:line="254" w:lineRule="auto"/>
        <w:rPr>
          <w:rFonts w:ascii="Calibri" w:hAnsi="Calibri" w:cs="Calibri"/>
          <w:sz w:val="24"/>
          <w:szCs w:val="24"/>
        </w:rPr>
      </w:pPr>
      <w:r w:rsidRPr="00C108FF">
        <w:rPr>
          <w:rFonts w:ascii="Calibri" w:hAnsi="Calibri" w:cs="Calibri"/>
          <w:sz w:val="24"/>
          <w:szCs w:val="24"/>
        </w:rPr>
        <w:t>Connaitre le règlement des compétitions</w:t>
      </w:r>
      <w:r w:rsidR="005650DE" w:rsidRPr="00C108FF">
        <w:rPr>
          <w:rFonts w:ascii="Calibri" w:hAnsi="Calibri" w:cs="Calibri"/>
          <w:sz w:val="24"/>
          <w:szCs w:val="24"/>
        </w:rPr>
        <w:br/>
      </w:r>
    </w:p>
    <w:p w:rsidR="00D50158" w:rsidRPr="00166C6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D7526">
        <w:rPr>
          <w:rFonts w:ascii="Calibri" w:hAnsi="Calibri" w:cs="Calibri"/>
          <w:b/>
          <w:sz w:val="24"/>
          <w:szCs w:val="24"/>
        </w:rPr>
        <w:t>Frais restauration -hébergement et déplacement :</w:t>
      </w:r>
      <w:r w:rsidR="00415EE8">
        <w:rPr>
          <w:rFonts w:ascii="Calibri" w:hAnsi="Calibri" w:cs="Calibri"/>
          <w:sz w:val="24"/>
          <w:szCs w:val="24"/>
        </w:rPr>
        <w:t xml:space="preserve"> </w:t>
      </w:r>
      <w:r w:rsidR="00415EE8" w:rsidRPr="00F76B75">
        <w:rPr>
          <w:rFonts w:ascii="Calibri" w:hAnsi="Calibri" w:cs="Calibri"/>
          <w:sz w:val="24"/>
          <w:szCs w:val="24"/>
        </w:rPr>
        <w:t>pris en charge par la ligue</w:t>
      </w:r>
      <w:r w:rsidR="00415EE8">
        <w:rPr>
          <w:rFonts w:ascii="Calibri" w:hAnsi="Calibri" w:cs="Calibri"/>
          <w:sz w:val="24"/>
          <w:szCs w:val="24"/>
        </w:rPr>
        <w:t>,</w:t>
      </w:r>
      <w:r w:rsidRPr="00166C68">
        <w:rPr>
          <w:rFonts w:ascii="Calibri" w:hAnsi="Calibri" w:cs="Calibri"/>
          <w:sz w:val="24"/>
          <w:szCs w:val="24"/>
        </w:rPr>
        <w:t xml:space="preserve"> </w:t>
      </w:r>
    </w:p>
    <w:p w:rsidR="00D5015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D7526">
        <w:rPr>
          <w:rFonts w:ascii="Calibri" w:hAnsi="Calibri" w:cs="Calibri"/>
          <w:b/>
          <w:sz w:val="24"/>
          <w:szCs w:val="24"/>
        </w:rPr>
        <w:t>Frais pédagogiques</w:t>
      </w:r>
      <w:r w:rsidRPr="00F76B75">
        <w:rPr>
          <w:rFonts w:ascii="Calibri" w:hAnsi="Calibri" w:cs="Calibri"/>
          <w:sz w:val="24"/>
          <w:szCs w:val="24"/>
        </w:rPr>
        <w:t xml:space="preserve"> (cartes, salles et encadrement) pris en charge par la ligue</w:t>
      </w:r>
    </w:p>
    <w:p w:rsidR="000B2CD0" w:rsidRPr="00125B7E" w:rsidRDefault="000B2CD0" w:rsidP="000B2CD0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Contenu du stage</w:t>
      </w:r>
      <w:r w:rsidRPr="00125B7E">
        <w:rPr>
          <w:rFonts w:ascii="Calibri" w:hAnsi="Calibri" w:cs="Calibri"/>
          <w:b/>
          <w:sz w:val="24"/>
          <w:szCs w:val="24"/>
        </w:rPr>
        <w:t xml:space="preserve"> : </w:t>
      </w:r>
      <w:r w:rsidRPr="00125B7E">
        <w:rPr>
          <w:rFonts w:ascii="Calibri" w:hAnsi="Calibri" w:cs="Calibri"/>
          <w:sz w:val="24"/>
          <w:szCs w:val="24"/>
        </w:rPr>
        <w:t xml:space="preserve">Voir </w:t>
      </w:r>
      <w:r>
        <w:rPr>
          <w:rFonts w:ascii="Calibri" w:hAnsi="Calibri" w:cs="Calibri"/>
          <w:sz w:val="24"/>
          <w:szCs w:val="24"/>
        </w:rPr>
        <w:t>annexe</w:t>
      </w:r>
    </w:p>
    <w:p w:rsidR="000B2CD0" w:rsidRDefault="000B2CD0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D5015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D50158" w:rsidRPr="00166C6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66C68">
        <w:rPr>
          <w:rFonts w:ascii="Calibri" w:hAnsi="Calibri" w:cs="Calibri"/>
          <w:sz w:val="24"/>
          <w:szCs w:val="24"/>
        </w:rPr>
        <w:t>NOM :</w:t>
      </w:r>
    </w:p>
    <w:p w:rsidR="00D50158" w:rsidRPr="00166C6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66C68">
        <w:rPr>
          <w:rFonts w:ascii="Calibri" w:hAnsi="Calibri" w:cs="Calibri"/>
          <w:sz w:val="24"/>
          <w:szCs w:val="24"/>
        </w:rPr>
        <w:t>Prénom :</w:t>
      </w:r>
    </w:p>
    <w:p w:rsidR="00D50158" w:rsidRPr="00166C6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66C68">
        <w:rPr>
          <w:rFonts w:ascii="Calibri" w:hAnsi="Calibri" w:cs="Calibri"/>
          <w:sz w:val="24"/>
          <w:szCs w:val="24"/>
        </w:rPr>
        <w:t>Mail :</w:t>
      </w:r>
    </w:p>
    <w:p w:rsidR="005B532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66C68">
        <w:rPr>
          <w:rFonts w:ascii="Calibri" w:hAnsi="Calibri" w:cs="Calibri"/>
          <w:sz w:val="24"/>
          <w:szCs w:val="24"/>
        </w:rPr>
        <w:t>N° Licence :</w:t>
      </w:r>
    </w:p>
    <w:p w:rsidR="004B7DC5" w:rsidRDefault="004B7DC5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Club :</w:t>
      </w:r>
    </w:p>
    <w:p w:rsidR="00D50158" w:rsidRPr="00166C68" w:rsidRDefault="005B532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N° de téléphone :</w:t>
      </w:r>
    </w:p>
    <w:p w:rsidR="00D5015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967F88" w:rsidRPr="00166C68" w:rsidRDefault="00415EE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Définir si possible une date de compétition pour la validation pratique:</w:t>
      </w:r>
    </w:p>
    <w:p w:rsidR="00415EE8" w:rsidRDefault="00415EE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D50158" w:rsidRPr="00166C68" w:rsidRDefault="00D5015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66C68">
        <w:rPr>
          <w:rFonts w:ascii="Calibri" w:hAnsi="Calibri" w:cs="Calibri"/>
          <w:sz w:val="24"/>
          <w:szCs w:val="24"/>
        </w:rPr>
        <w:t>Date et</w:t>
      </w:r>
      <w:r w:rsidR="00415EE8">
        <w:rPr>
          <w:rFonts w:ascii="Calibri" w:hAnsi="Calibri" w:cs="Calibri"/>
          <w:sz w:val="24"/>
          <w:szCs w:val="24"/>
        </w:rPr>
        <w:t xml:space="preserve"> </w:t>
      </w:r>
      <w:r w:rsidRPr="00166C68">
        <w:rPr>
          <w:rFonts w:ascii="Calibri" w:hAnsi="Calibri" w:cs="Calibri"/>
          <w:sz w:val="24"/>
          <w:szCs w:val="24"/>
        </w:rPr>
        <w:t xml:space="preserve"> Signature du stagiaire</w:t>
      </w:r>
    </w:p>
    <w:p w:rsidR="00D50158" w:rsidRPr="00F76B75" w:rsidRDefault="00D50158" w:rsidP="00D50158">
      <w:pPr>
        <w:widowControl w:val="0"/>
        <w:kinsoku w:val="0"/>
        <w:autoSpaceDE w:val="0"/>
        <w:autoSpaceDN w:val="0"/>
        <w:adjustRightInd w:val="0"/>
        <w:spacing w:before="1" w:after="0" w:line="254" w:lineRule="auto"/>
        <w:ind w:left="719"/>
        <w:rPr>
          <w:rFonts w:ascii="Calibri" w:hAnsi="Calibri" w:cs="Calibri"/>
          <w:sz w:val="24"/>
          <w:szCs w:val="24"/>
        </w:rPr>
      </w:pPr>
    </w:p>
    <w:p w:rsidR="00967F88" w:rsidRDefault="00967F8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415EE8" w:rsidRDefault="00415EE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Date et signature </w:t>
      </w:r>
    </w:p>
    <w:p w:rsidR="00415EE8" w:rsidRDefault="00415EE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du</w:t>
      </w:r>
      <w:proofErr w:type="gramEnd"/>
      <w:r>
        <w:rPr>
          <w:rFonts w:ascii="Calibri" w:hAnsi="Calibri" w:cs="Calibri"/>
          <w:sz w:val="24"/>
          <w:szCs w:val="24"/>
        </w:rPr>
        <w:t xml:space="preserve"> président de Club</w:t>
      </w:r>
      <w:r w:rsidR="00172DC9">
        <w:rPr>
          <w:rFonts w:ascii="Calibri" w:hAnsi="Calibri" w:cs="Calibri"/>
          <w:sz w:val="24"/>
          <w:szCs w:val="24"/>
        </w:rPr>
        <w:tab/>
      </w:r>
      <w:r w:rsidR="00172DC9">
        <w:rPr>
          <w:rFonts w:ascii="Calibri" w:hAnsi="Calibri" w:cs="Calibri"/>
          <w:sz w:val="24"/>
          <w:szCs w:val="24"/>
        </w:rPr>
        <w:tab/>
      </w:r>
      <w:r w:rsidR="00172DC9">
        <w:rPr>
          <w:rFonts w:ascii="Calibri" w:hAnsi="Calibri" w:cs="Calibri"/>
          <w:sz w:val="24"/>
          <w:szCs w:val="24"/>
        </w:rPr>
        <w:tab/>
      </w:r>
      <w:r w:rsidR="00172DC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du  président du </w:t>
      </w:r>
      <w:r w:rsidR="00172DC9">
        <w:rPr>
          <w:rFonts w:ascii="Calibri" w:hAnsi="Calibri" w:cs="Calibri"/>
          <w:sz w:val="24"/>
          <w:szCs w:val="24"/>
        </w:rPr>
        <w:t>comité départemental</w:t>
      </w:r>
      <w:r>
        <w:rPr>
          <w:rFonts w:ascii="Calibri" w:hAnsi="Calibri" w:cs="Calibri"/>
          <w:sz w:val="24"/>
          <w:szCs w:val="24"/>
        </w:rPr>
        <w:t> :</w:t>
      </w:r>
    </w:p>
    <w:p w:rsidR="00415EE8" w:rsidRDefault="00415EE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967F88" w:rsidRDefault="00967F8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967F88" w:rsidRDefault="00967F8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967F88" w:rsidRDefault="00967F88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172DC9" w:rsidRDefault="00172DC9" w:rsidP="00D5015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</w:p>
    <w:p w:rsidR="003313C7" w:rsidRDefault="00D50158" w:rsidP="00172DC9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rPr>
          <w:rFonts w:ascii="Calibri" w:hAnsi="Calibri" w:cs="Calibri"/>
          <w:sz w:val="24"/>
          <w:szCs w:val="24"/>
        </w:rPr>
      </w:pPr>
      <w:r w:rsidRPr="00166C68">
        <w:rPr>
          <w:rFonts w:ascii="Calibri" w:hAnsi="Calibri" w:cs="Calibri"/>
          <w:sz w:val="24"/>
          <w:szCs w:val="24"/>
        </w:rPr>
        <w:t xml:space="preserve">A RETOURNER avant le </w:t>
      </w:r>
      <w:r w:rsidR="00415EE8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</w:t>
      </w:r>
      <w:r w:rsidR="00415EE8">
        <w:rPr>
          <w:rFonts w:ascii="Calibri" w:hAnsi="Calibri" w:cs="Calibri"/>
          <w:sz w:val="24"/>
          <w:szCs w:val="24"/>
        </w:rPr>
        <w:t>octobre 2024</w:t>
      </w:r>
      <w:r w:rsidR="003313C7">
        <w:rPr>
          <w:rFonts w:ascii="Calibri" w:hAnsi="Calibri" w:cs="Calibri"/>
          <w:sz w:val="24"/>
          <w:szCs w:val="24"/>
        </w:rPr>
        <w:br w:type="page"/>
      </w:r>
    </w:p>
    <w:p w:rsidR="000B2CD0" w:rsidRPr="00125B7E" w:rsidRDefault="000B2CD0" w:rsidP="000B2CD0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  <w:jc w:val="center"/>
        <w:rPr>
          <w:rFonts w:ascii="Calibri" w:hAnsi="Calibri" w:cs="Calibri"/>
          <w:b/>
          <w:sz w:val="28"/>
          <w:szCs w:val="28"/>
        </w:rPr>
      </w:pPr>
      <w:r w:rsidRPr="00125B7E">
        <w:rPr>
          <w:rFonts w:ascii="Calibri" w:hAnsi="Calibri" w:cs="Calibri"/>
          <w:b/>
          <w:sz w:val="28"/>
          <w:szCs w:val="28"/>
        </w:rPr>
        <w:lastRenderedPageBreak/>
        <w:t>Annexe</w:t>
      </w:r>
    </w:p>
    <w:p w:rsidR="000B2CD0" w:rsidRDefault="000B2CD0" w:rsidP="005B532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</w:pPr>
    </w:p>
    <w:p w:rsidR="001A4170" w:rsidRDefault="001A4170" w:rsidP="005B532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</w:pPr>
    </w:p>
    <w:p w:rsidR="001A4170" w:rsidRDefault="001A4170" w:rsidP="005B5328">
      <w:pPr>
        <w:widowControl w:val="0"/>
        <w:kinsoku w:val="0"/>
        <w:autoSpaceDE w:val="0"/>
        <w:autoSpaceDN w:val="0"/>
        <w:adjustRightInd w:val="0"/>
        <w:spacing w:after="0" w:line="254" w:lineRule="auto"/>
        <w:ind w:left="714"/>
      </w:pP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78"/>
        <w:gridCol w:w="7261"/>
      </w:tblGrid>
      <w:tr w:rsidR="000B2CD0" w:rsidRPr="003313C7" w:rsidTr="000B2CD0">
        <w:trPr>
          <w:trHeight w:val="343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CD0" w:rsidRPr="003313C7" w:rsidRDefault="000B2CD0" w:rsidP="001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4"/>
                <w:szCs w:val="24"/>
                <w:lang w:eastAsia="fr-FR"/>
              </w:rPr>
              <w:t>FORMATION DU DELEGUE ARBITRE REGIONAL (DAR)</w:t>
            </w:r>
          </w:p>
        </w:tc>
      </w:tr>
      <w:tr w:rsidR="003313C7" w:rsidRPr="003313C7" w:rsidTr="000B2CD0">
        <w:trPr>
          <w:trHeight w:val="85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Pré requis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Être titulaire du diplôme de traceur régional ou justifier de 5 années de licence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Avoir une expérience en organisation de course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Connaitre le règlement des compétitions</w:t>
            </w:r>
          </w:p>
        </w:tc>
      </w:tr>
      <w:tr w:rsidR="003313C7" w:rsidRPr="003313C7" w:rsidTr="000B2CD0">
        <w:trPr>
          <w:trHeight w:val="111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Objectifs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Former des cadres capables :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de superviser une compétition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de faire respecter la réglementation fédérale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de régler les conflits et sanctionner le non-respect des règles</w:t>
            </w:r>
          </w:p>
        </w:tc>
      </w:tr>
      <w:tr w:rsidR="003313C7" w:rsidRPr="003313C7" w:rsidTr="000B2CD0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 xml:space="preserve">Champs d’intervention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Contrôle des organisations – Arbitrage des épreuves - Formation</w:t>
            </w:r>
          </w:p>
        </w:tc>
      </w:tr>
      <w:tr w:rsidR="003313C7" w:rsidRPr="003313C7" w:rsidTr="000B2CD0">
        <w:trPr>
          <w:trHeight w:val="382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 xml:space="preserve">Durée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15h (1 week-end)</w:t>
            </w:r>
          </w:p>
        </w:tc>
      </w:tr>
      <w:tr w:rsidR="003313C7" w:rsidRPr="003313C7" w:rsidTr="000B2CD0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Contenus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Connaissance des textes de lois, des règlements et directives fédéraux, du cahier des charges des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manifestations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Connaissance des règles de sécurité liée à la pratique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Connaissance des procédures et tâches de contrôle de l’outil de chronométrage (GEC)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Aspect administratif, communication et logistique d’une organisation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Connaissance des modalités de mise en place d’un contrôle anti-dopage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Connaissance charte de l’environnement, développement durable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16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Connaissance et prévention sur les phénomènes de violence et de discrimination dans le sport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Etude de cas concret d’arbitrage</w:t>
            </w:r>
          </w:p>
        </w:tc>
      </w:tr>
      <w:tr w:rsidR="003313C7" w:rsidRPr="003313C7" w:rsidTr="000B2CD0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Certification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A6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Lors de la formation :</w:t>
            </w: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Epreuve 1 : Epreuve d’étude de cas concrets d’arbitrage sur feuille et/ou sur le terrain (1h</w:t>
            </w:r>
            <w:proofErr w:type="gramStart"/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)</w:t>
            </w:r>
            <w:proofErr w:type="gramEnd"/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Hors temps de formation :</w:t>
            </w: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2" w:eastAsia="Times New Roman" w:hAnsi="CIDFont+F2" w:cs="Times New Roman"/>
                <w:color w:val="000000"/>
                <w:sz w:val="20"/>
                <w:lang w:eastAsia="fr-FR"/>
              </w:rPr>
              <w:t xml:space="preserve">-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Epreuve 2 : Mise en situation réelle sur une épreuve de niveau régional, suivie et évaluée par un DAR</w:t>
            </w:r>
            <w:r w:rsidR="00415EE8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 xml:space="preserve">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titulaire (licencié dans un autre club que le stagiaire)</w:t>
            </w:r>
          </w:p>
        </w:tc>
      </w:tr>
      <w:tr w:rsidR="003313C7" w:rsidRPr="003313C7" w:rsidTr="000B2CD0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Echec aux épreuves de</w:t>
            </w: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>certification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1A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 xml:space="preserve">Epreuve 1 – Epreuve d’étude de cas concret d’arbitrage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: Le stagiaire poursuit la formation. Il revient</w:t>
            </w:r>
            <w:r w:rsidR="00415EE8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 xml:space="preserve">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uniquement sur cette épreuve lors d’un autre stage de formation. La validation de cette épreuve est</w:t>
            </w:r>
            <w:r w:rsidR="00415EE8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 xml:space="preserve">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impérative avant de passer à l’épreuve 2 de mise en situation réelle.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szCs w:val="20"/>
                <w:lang w:eastAsia="fr-FR"/>
              </w:rPr>
              <w:br/>
            </w: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 xml:space="preserve">Epreuve 2 : Mise en situation réelle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: Si l’arbitre DAR titulaire ne valide pas l’épreuve, le diplôme reste en</w:t>
            </w:r>
            <w:r w:rsidR="00415EE8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 xml:space="preserve">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suspens et le stagiaire sera remis en situation sur une épreuve de niveau régional en étant toujours suivi</w:t>
            </w:r>
            <w:r w:rsidR="00415EE8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 xml:space="preserve"> </w:t>
            </w: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et évalué, si possible, par un autre DAR.</w:t>
            </w:r>
          </w:p>
        </w:tc>
      </w:tr>
      <w:tr w:rsidR="003313C7" w:rsidRPr="003313C7" w:rsidTr="000B2CD0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1" w:eastAsia="Times New Roman" w:hAnsi="CIDFont+F1" w:cs="Times New Roman"/>
                <w:b/>
                <w:bCs/>
                <w:color w:val="000000"/>
                <w:sz w:val="20"/>
                <w:lang w:eastAsia="fr-FR"/>
              </w:rPr>
              <w:t xml:space="preserve">Attribution du diplôme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3C7" w:rsidRPr="003313C7" w:rsidRDefault="003313C7" w:rsidP="00331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13C7">
              <w:rPr>
                <w:rFonts w:ascii="CIDFont+F4" w:eastAsia="Times New Roman" w:hAnsi="CIDFont+F4" w:cs="Times New Roman"/>
                <w:color w:val="000000"/>
                <w:sz w:val="20"/>
                <w:lang w:eastAsia="fr-FR"/>
              </w:rPr>
              <w:t>FFCO sur proposition de la Commission nationale juges/arbitres</w:t>
            </w:r>
          </w:p>
        </w:tc>
      </w:tr>
    </w:tbl>
    <w:p w:rsidR="000946C3" w:rsidRDefault="000946C3"/>
    <w:sectPr w:rsidR="000946C3" w:rsidSect="00B110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184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D9" w:rsidRDefault="000860D9" w:rsidP="000946C3">
      <w:pPr>
        <w:spacing w:after="0" w:line="240" w:lineRule="auto"/>
      </w:pPr>
      <w:r>
        <w:separator/>
      </w:r>
    </w:p>
  </w:endnote>
  <w:endnote w:type="continuationSeparator" w:id="1">
    <w:p w:rsidR="000860D9" w:rsidRDefault="000860D9" w:rsidP="0009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09" w:rsidRDefault="002A310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4472C4" w:themeColor="accent1"/>
        <w:sz w:val="18"/>
        <w:szCs w:val="18"/>
      </w:rPr>
      <w:id w:val="-957405226"/>
      <w:docPartObj>
        <w:docPartGallery w:val="Page Numbers (Bottom of Page)"/>
        <w:docPartUnique/>
      </w:docPartObj>
    </w:sdtPr>
    <w:sdtContent>
      <w:p w:rsidR="002678BE" w:rsidRPr="002678BE" w:rsidRDefault="002678BE" w:rsidP="002678BE">
        <w:pPr>
          <w:pStyle w:val="Pieddepage"/>
          <w:jc w:val="right"/>
          <w:rPr>
            <w:i/>
            <w:iCs/>
            <w:color w:val="4472C4" w:themeColor="accent1"/>
            <w:sz w:val="18"/>
            <w:szCs w:val="18"/>
          </w:rPr>
        </w:pPr>
        <w:proofErr w:type="gramStart"/>
        <w:r w:rsidRPr="002678BE">
          <w:rPr>
            <w:i/>
            <w:iCs/>
            <w:color w:val="4472C4" w:themeColor="accent1"/>
            <w:sz w:val="18"/>
            <w:szCs w:val="18"/>
          </w:rPr>
          <w:t>p.</w:t>
        </w:r>
        <w:proofErr w:type="gramEnd"/>
        <w:r w:rsidR="009A4B57" w:rsidRPr="002678BE">
          <w:rPr>
            <w:i/>
            <w:iCs/>
            <w:color w:val="4472C4" w:themeColor="accent1"/>
            <w:sz w:val="18"/>
            <w:szCs w:val="18"/>
          </w:rPr>
          <w:fldChar w:fldCharType="begin"/>
        </w:r>
        <w:r w:rsidRPr="002678BE">
          <w:rPr>
            <w:i/>
            <w:iCs/>
            <w:color w:val="4472C4" w:themeColor="accent1"/>
            <w:sz w:val="18"/>
            <w:szCs w:val="18"/>
          </w:rPr>
          <w:instrText>PAGE   \* MERGEFORMAT</w:instrText>
        </w:r>
        <w:r w:rsidR="009A4B57" w:rsidRPr="002678BE">
          <w:rPr>
            <w:i/>
            <w:iCs/>
            <w:color w:val="4472C4" w:themeColor="accent1"/>
            <w:sz w:val="18"/>
            <w:szCs w:val="18"/>
          </w:rPr>
          <w:fldChar w:fldCharType="separate"/>
        </w:r>
        <w:r w:rsidR="008855BA">
          <w:rPr>
            <w:i/>
            <w:iCs/>
            <w:noProof/>
            <w:color w:val="4472C4" w:themeColor="accent1"/>
            <w:sz w:val="18"/>
            <w:szCs w:val="18"/>
          </w:rPr>
          <w:t>2</w:t>
        </w:r>
        <w:r w:rsidR="009A4B57" w:rsidRPr="002678BE">
          <w:rPr>
            <w:i/>
            <w:iCs/>
            <w:color w:val="4472C4" w:themeColor="accent1"/>
            <w:sz w:val="18"/>
            <w:szCs w:val="18"/>
          </w:rPr>
          <w:fldChar w:fldCharType="end"/>
        </w:r>
      </w:p>
    </w:sdtContent>
  </w:sdt>
  <w:p w:rsidR="002678BE" w:rsidRPr="002678BE" w:rsidRDefault="002678BE" w:rsidP="002678BE">
    <w:pPr>
      <w:pStyle w:val="Pieddepage"/>
      <w:jc w:val="center"/>
      <w:rPr>
        <w:i/>
        <w:iCs/>
        <w:color w:val="4472C4" w:themeColor="accent1"/>
        <w:sz w:val="16"/>
        <w:szCs w:val="16"/>
      </w:rPr>
    </w:pPr>
    <w:r w:rsidRPr="002678BE">
      <w:rPr>
        <w:i/>
        <w:iCs/>
        <w:color w:val="4472C4" w:themeColor="accent1"/>
        <w:sz w:val="16"/>
        <w:szCs w:val="16"/>
      </w:rPr>
      <w:t>LGECO – Ligue Grand-Est de Course d’Orientation – Maison régionale des Sports</w:t>
    </w:r>
  </w:p>
  <w:p w:rsidR="002678BE" w:rsidRPr="002678BE" w:rsidRDefault="002678BE" w:rsidP="002678BE">
    <w:pPr>
      <w:pStyle w:val="Pieddepage"/>
      <w:jc w:val="center"/>
      <w:rPr>
        <w:i/>
        <w:iCs/>
        <w:color w:val="4472C4" w:themeColor="accent1"/>
        <w:sz w:val="16"/>
        <w:szCs w:val="16"/>
      </w:rPr>
    </w:pPr>
    <w:r w:rsidRPr="002678BE">
      <w:rPr>
        <w:i/>
        <w:iCs/>
        <w:color w:val="4472C4" w:themeColor="accent1"/>
        <w:sz w:val="16"/>
        <w:szCs w:val="16"/>
      </w:rPr>
      <w:t xml:space="preserve">13 rue Jean Moulin 54510 </w:t>
    </w:r>
    <w:proofErr w:type="spellStart"/>
    <w:r w:rsidRPr="002678BE">
      <w:rPr>
        <w:i/>
        <w:iCs/>
        <w:color w:val="4472C4" w:themeColor="accent1"/>
        <w:sz w:val="16"/>
        <w:szCs w:val="16"/>
      </w:rPr>
      <w:t>54510</w:t>
    </w:r>
    <w:proofErr w:type="spellEnd"/>
    <w:r w:rsidRPr="002678BE">
      <w:rPr>
        <w:i/>
        <w:iCs/>
        <w:color w:val="4472C4" w:themeColor="accent1"/>
        <w:sz w:val="16"/>
        <w:szCs w:val="16"/>
      </w:rPr>
      <w:t xml:space="preserve"> TOMBLAINE</w:t>
    </w:r>
  </w:p>
  <w:p w:rsidR="00BD2031" w:rsidRPr="002678BE" w:rsidRDefault="002678BE" w:rsidP="00BD2031">
    <w:pPr>
      <w:pStyle w:val="Pieddepage"/>
      <w:jc w:val="center"/>
      <w:rPr>
        <w:i/>
        <w:iCs/>
        <w:color w:val="4472C4" w:themeColor="accent1"/>
        <w:sz w:val="16"/>
        <w:szCs w:val="16"/>
      </w:rPr>
    </w:pPr>
    <w:r w:rsidRPr="002678BE">
      <w:rPr>
        <w:i/>
        <w:iCs/>
        <w:color w:val="4472C4" w:themeColor="accent1"/>
        <w:sz w:val="16"/>
        <w:szCs w:val="16"/>
      </w:rPr>
      <w:t>lgeco@</w:t>
    </w:r>
    <w:r w:rsidR="002A3109">
      <w:rPr>
        <w:i/>
        <w:iCs/>
        <w:color w:val="4472C4" w:themeColor="accent1"/>
        <w:sz w:val="16"/>
        <w:szCs w:val="16"/>
      </w:rPr>
      <w:t>gmx.fr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41" w:rsidRDefault="00462141" w:rsidP="00462141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</w:p>
  <w:p w:rsidR="00B11075" w:rsidRPr="00F81644" w:rsidRDefault="00B11075" w:rsidP="00B11075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  <w:r w:rsidRPr="00F81644">
      <w:rPr>
        <w:i/>
        <w:iCs/>
        <w:color w:val="2F5496" w:themeColor="accent1" w:themeShade="BF"/>
        <w:sz w:val="16"/>
        <w:szCs w:val="16"/>
      </w:rPr>
      <w:t>LGECO – Ligue Grand-Est de Course d’Orientation – Maison régionale des Sports</w:t>
    </w:r>
  </w:p>
  <w:p w:rsidR="00B11075" w:rsidRPr="00F81644" w:rsidRDefault="00B11075" w:rsidP="00B11075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  <w:r w:rsidRPr="00F81644">
      <w:rPr>
        <w:i/>
        <w:iCs/>
        <w:color w:val="2F5496" w:themeColor="accent1" w:themeShade="BF"/>
        <w:sz w:val="16"/>
        <w:szCs w:val="16"/>
      </w:rPr>
      <w:t>13 rue Jean Moulin 54510 TOMBLAINE</w:t>
    </w:r>
  </w:p>
  <w:p w:rsidR="00D5672A" w:rsidRPr="00F81644" w:rsidRDefault="00D5672A" w:rsidP="00D5672A">
    <w:pPr>
      <w:pStyle w:val="Pieddepage"/>
      <w:jc w:val="center"/>
      <w:rPr>
        <w:i/>
        <w:iCs/>
        <w:color w:val="2F5496" w:themeColor="accent1" w:themeShade="BF"/>
        <w:sz w:val="16"/>
        <w:szCs w:val="16"/>
      </w:rPr>
    </w:pPr>
    <w:r w:rsidRPr="00800495">
      <w:rPr>
        <w:i/>
        <w:iCs/>
        <w:color w:val="2F5496" w:themeColor="accent1" w:themeShade="BF"/>
        <w:sz w:val="16"/>
        <w:szCs w:val="16"/>
      </w:rPr>
      <w:t>lgeco@</w:t>
    </w:r>
    <w:r w:rsidR="00334AC5">
      <w:rPr>
        <w:i/>
        <w:iCs/>
        <w:color w:val="2F5496" w:themeColor="accent1" w:themeShade="BF"/>
        <w:sz w:val="16"/>
        <w:szCs w:val="16"/>
      </w:rPr>
      <w:t>gmx</w:t>
    </w:r>
    <w:r w:rsidRPr="00800495">
      <w:rPr>
        <w:i/>
        <w:iCs/>
        <w:color w:val="2F5496" w:themeColor="accent1" w:themeShade="BF"/>
        <w:sz w:val="16"/>
        <w:szCs w:val="16"/>
      </w:rPr>
      <w:t>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D9" w:rsidRDefault="000860D9" w:rsidP="000946C3">
      <w:pPr>
        <w:spacing w:after="0" w:line="240" w:lineRule="auto"/>
      </w:pPr>
      <w:r>
        <w:separator/>
      </w:r>
    </w:p>
  </w:footnote>
  <w:footnote w:type="continuationSeparator" w:id="1">
    <w:p w:rsidR="000860D9" w:rsidRDefault="000860D9" w:rsidP="00094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09" w:rsidRDefault="002A310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75" w:rsidRDefault="00847C9A">
    <w:pPr>
      <w:pStyle w:val="En-tte"/>
    </w:pPr>
    <w:r w:rsidRPr="009760D2">
      <w:rPr>
        <w:rFonts w:ascii="Calibri" w:hAnsi="Calibri"/>
        <w:b/>
        <w:bCs/>
        <w:iCs/>
        <w:noProof/>
        <w:color w:val="0070C0"/>
        <w:sz w:val="48"/>
        <w:szCs w:val="48"/>
        <w:lang w:eastAsia="fr-FR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-962660</wp:posOffset>
          </wp:positionV>
          <wp:extent cx="1445260" cy="1020445"/>
          <wp:effectExtent l="0" t="0" r="2540" b="825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58" w:rsidRPr="00D50158" w:rsidRDefault="000946C3" w:rsidP="00D50158">
    <w:pPr>
      <w:spacing w:after="0" w:line="240" w:lineRule="auto"/>
      <w:rPr>
        <w:rFonts w:ascii="Calibri" w:eastAsia="Times New Roman" w:hAnsi="Calibri" w:cs="Times New Roman"/>
        <w:b/>
        <w:bCs/>
        <w:noProof/>
        <w:sz w:val="32"/>
        <w:szCs w:val="32"/>
      </w:rPr>
    </w:pPr>
    <w:r w:rsidRPr="00D50158">
      <w:rPr>
        <w:rFonts w:ascii="Calibri" w:hAnsi="Calibri"/>
        <w:b/>
        <w:bCs/>
        <w:iCs/>
        <w:noProof/>
        <w:color w:val="0070C0"/>
        <w:sz w:val="32"/>
        <w:szCs w:val="32"/>
        <w:lang w:eastAsia="fr-F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-543560</wp:posOffset>
          </wp:positionH>
          <wp:positionV relativeFrom="paragraph">
            <wp:posOffset>-514985</wp:posOffset>
          </wp:positionV>
          <wp:extent cx="1445260" cy="1020445"/>
          <wp:effectExtent l="0" t="0" r="2540" b="825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0158">
      <w:rPr>
        <w:sz w:val="32"/>
        <w:szCs w:val="32"/>
      </w:rPr>
      <w:ptab w:relativeTo="margin" w:alignment="center" w:leader="none"/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50pt;height:50pt;z-index:251655680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35" type="#_x0000_t202" style="position:absolute;margin-left:0;margin-top:0;width:50pt;height:50pt;z-index:251654656;visibility:hidden;mso-position-horizontal-relative:text;mso-position-vertical-relative:text" filled="f" stroked="f">
          <o:lock v:ext="edit" selection="t"/>
        </v:shape>
      </w:pict>
    </w:r>
    <w:r w:rsidR="00D50158" w:rsidRPr="00D50158">
      <w:rPr>
        <w:rFonts w:ascii="Calibri" w:eastAsia="Times New Roman" w:hAnsi="Calibri" w:cs="Times New Roman"/>
        <w:b/>
        <w:bCs/>
        <w:noProof/>
        <w:sz w:val="32"/>
        <w:szCs w:val="32"/>
        <w:lang w:eastAsia="fr-FR"/>
      </w:rPr>
      <w:drawing>
        <wp:anchor distT="0" distB="0" distL="0" distR="0" simplePos="0" relativeHeight="2516536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50900" cy="1104900"/>
          <wp:effectExtent l="19050" t="0" r="6350" b="0"/>
          <wp:wrapNone/>
          <wp:docPr id="11" name="Image3" descr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 descr="image1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27" type="#_x0000_t202" style="position:absolute;margin-left:0;margin-top:0;width:50pt;height:50pt;z-index:251656704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28" type="#_x0000_t202" style="position:absolute;margin-left:0;margin-top:0;width:50pt;height:50pt;z-index:251657728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29" type="#_x0000_t202" style="position:absolute;margin-left:0;margin-top:0;width:50pt;height:50pt;z-index:251658752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30" type="#_x0000_t202" style="position:absolute;margin-left:0;margin-top:0;width:50pt;height:50pt;z-index:251659776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31" type="#_x0000_t202" style="position:absolute;margin-left:0;margin-top:0;width:50pt;height:50pt;z-index:251660800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32" type="#_x0000_t202" style="position:absolute;margin-left:0;margin-top:0;width:50pt;height:50pt;z-index:251661824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33" type="#_x0000_t202" style="position:absolute;margin-left:0;margin-top:0;width:50pt;height:50pt;z-index:251662848;visibility:hidden;mso-position-horizontal-relative:text;mso-position-vertical-relative:text" filled="f" stroked="f">
          <o:lock v:ext="edit" selection="t"/>
        </v:shape>
      </w:pict>
    </w:r>
    <w:r w:rsidR="009A4B57">
      <w:rPr>
        <w:rFonts w:ascii="Calibri" w:eastAsia="Times New Roman" w:hAnsi="Calibri" w:cs="Times New Roman"/>
        <w:b/>
        <w:bCs/>
        <w:noProof/>
        <w:sz w:val="32"/>
        <w:szCs w:val="32"/>
      </w:rPr>
      <w:pict>
        <v:shape id="_x0000_s1034" type="#_x0000_t202" style="position:absolute;margin-left:0;margin-top:0;width:50pt;height:50pt;z-index:251663872;visibility:hidden;mso-position-horizontal-relative:text;mso-position-vertical-relative:text" filled="f" stroked="f">
          <o:lock v:ext="edit" selection="t"/>
        </v:shape>
      </w:pict>
    </w:r>
    <w:r w:rsidR="00D50158" w:rsidRPr="00D50158">
      <w:rPr>
        <w:rFonts w:ascii="Calibri" w:eastAsia="Times New Roman" w:hAnsi="Calibri" w:cs="Times New Roman"/>
        <w:b/>
        <w:bCs/>
        <w:noProof/>
        <w:sz w:val="32"/>
        <w:szCs w:val="32"/>
      </w:rPr>
      <w:t>FICHE INFORMATION - RESERVATION</w:t>
    </w:r>
  </w:p>
  <w:p w:rsidR="00D50158" w:rsidRPr="005E36C0" w:rsidRDefault="00D50158" w:rsidP="00D50158">
    <w:pPr>
      <w:widowControl w:val="0"/>
      <w:kinsoku w:val="0"/>
      <w:autoSpaceDE w:val="0"/>
      <w:autoSpaceDN w:val="0"/>
      <w:adjustRightInd w:val="0"/>
      <w:spacing w:after="0" w:line="252" w:lineRule="auto"/>
      <w:jc w:val="center"/>
      <w:rPr>
        <w:rFonts w:ascii="Calibri" w:hAnsi="Calibri" w:cs="Calibri"/>
        <w:i/>
        <w:sz w:val="28"/>
        <w:szCs w:val="28"/>
      </w:rPr>
    </w:pPr>
    <w:r w:rsidRPr="005E36C0">
      <w:rPr>
        <w:rFonts w:ascii="Calibri" w:eastAsia="Times New Roman" w:hAnsi="Calibri" w:cs="Calibri"/>
        <w:i/>
        <w:noProof/>
        <w:color w:val="0000FF"/>
        <w:w w:val="83"/>
        <w:sz w:val="28"/>
        <w:szCs w:val="28"/>
      </w:rPr>
      <w:t>FORMATION</w:t>
    </w:r>
    <w:r w:rsidR="005650DE" w:rsidRPr="005E36C0">
      <w:rPr>
        <w:rFonts w:ascii="Calibri" w:eastAsia="Times New Roman" w:hAnsi="Calibri" w:cs="Calibri"/>
        <w:i/>
        <w:noProof/>
        <w:color w:val="0000FF"/>
        <w:w w:val="85"/>
        <w:sz w:val="28"/>
        <w:szCs w:val="28"/>
      </w:rPr>
      <w:t>D</w:t>
    </w:r>
    <w:r w:rsidR="00F35A17" w:rsidRPr="005E36C0">
      <w:rPr>
        <w:rFonts w:ascii="Calibri" w:eastAsia="Times New Roman" w:hAnsi="Calibri" w:cs="Calibri"/>
        <w:i/>
        <w:noProof/>
        <w:color w:val="0000FF"/>
        <w:w w:val="85"/>
        <w:sz w:val="28"/>
        <w:szCs w:val="28"/>
      </w:rPr>
      <w:t>é</w:t>
    </w:r>
    <w:r w:rsidR="005650DE" w:rsidRPr="005E36C0">
      <w:rPr>
        <w:rFonts w:ascii="Calibri" w:eastAsia="Times New Roman" w:hAnsi="Calibri" w:cs="Calibri"/>
        <w:i/>
        <w:noProof/>
        <w:color w:val="0000FF"/>
        <w:w w:val="85"/>
        <w:sz w:val="28"/>
        <w:szCs w:val="28"/>
      </w:rPr>
      <w:t>l</w:t>
    </w:r>
    <w:r w:rsidR="00F35A17">
      <w:rPr>
        <w:rFonts w:ascii="Calibri" w:eastAsia="Times New Roman" w:hAnsi="Calibri" w:cs="Calibri"/>
        <w:i/>
        <w:noProof/>
        <w:color w:val="0000FF"/>
        <w:w w:val="85"/>
        <w:sz w:val="28"/>
        <w:szCs w:val="28"/>
      </w:rPr>
      <w:t>é</w:t>
    </w:r>
    <w:r w:rsidR="005650DE" w:rsidRPr="005E36C0">
      <w:rPr>
        <w:rFonts w:ascii="Calibri" w:eastAsia="Times New Roman" w:hAnsi="Calibri" w:cs="Calibri"/>
        <w:i/>
        <w:noProof/>
        <w:color w:val="0000FF"/>
        <w:w w:val="85"/>
        <w:sz w:val="28"/>
        <w:szCs w:val="28"/>
      </w:rPr>
      <w:t>g</w:t>
    </w:r>
    <w:r w:rsidR="005E36C0" w:rsidRPr="005E36C0">
      <w:rPr>
        <w:rFonts w:ascii="Calibri" w:eastAsia="Times New Roman" w:hAnsi="Calibri" w:cs="Calibri"/>
        <w:i/>
        <w:noProof/>
        <w:color w:val="0000FF"/>
        <w:w w:val="85"/>
        <w:sz w:val="28"/>
        <w:szCs w:val="28"/>
      </w:rPr>
      <w:t>ué</w:t>
    </w:r>
    <w:r w:rsidR="005650DE" w:rsidRPr="005E36C0">
      <w:rPr>
        <w:rFonts w:ascii="Calibri" w:eastAsia="Times New Roman" w:hAnsi="Calibri" w:cs="Calibri"/>
        <w:i/>
        <w:noProof/>
        <w:color w:val="0000FF"/>
        <w:w w:val="85"/>
        <w:sz w:val="28"/>
        <w:szCs w:val="28"/>
      </w:rPr>
      <w:t xml:space="preserve"> Arbitre Régional (DAR)</w:t>
    </w:r>
  </w:p>
  <w:p w:rsidR="000946C3" w:rsidRDefault="000946C3">
    <w:pPr>
      <w:pStyle w:val="En-tte"/>
    </w:pPr>
    <w:r>
      <w:ptab w:relativeTo="margin" w:alignment="right" w:leader="none"/>
    </w:r>
  </w:p>
  <w:p w:rsidR="000946C3" w:rsidRDefault="000946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9C6"/>
    <w:multiLevelType w:val="hybridMultilevel"/>
    <w:tmpl w:val="5A2A888E"/>
    <w:lvl w:ilvl="0" w:tplc="36B0880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7F88"/>
    <w:rsid w:val="00003162"/>
    <w:rsid w:val="000860D9"/>
    <w:rsid w:val="000946C3"/>
    <w:rsid w:val="000B2CD0"/>
    <w:rsid w:val="000C6FF2"/>
    <w:rsid w:val="00172DC9"/>
    <w:rsid w:val="001A4170"/>
    <w:rsid w:val="0025749E"/>
    <w:rsid w:val="002678BE"/>
    <w:rsid w:val="002A3109"/>
    <w:rsid w:val="003313C7"/>
    <w:rsid w:val="00334AC5"/>
    <w:rsid w:val="00343D08"/>
    <w:rsid w:val="003F6606"/>
    <w:rsid w:val="00415EE8"/>
    <w:rsid w:val="00462141"/>
    <w:rsid w:val="004722E1"/>
    <w:rsid w:val="00480F3F"/>
    <w:rsid w:val="004A09E4"/>
    <w:rsid w:val="004B7DC5"/>
    <w:rsid w:val="00500B25"/>
    <w:rsid w:val="0055186A"/>
    <w:rsid w:val="005650DE"/>
    <w:rsid w:val="005B5328"/>
    <w:rsid w:val="005E03BE"/>
    <w:rsid w:val="005E36C0"/>
    <w:rsid w:val="00644A4E"/>
    <w:rsid w:val="006D530F"/>
    <w:rsid w:val="00767AF8"/>
    <w:rsid w:val="00785657"/>
    <w:rsid w:val="007B0785"/>
    <w:rsid w:val="007C18F3"/>
    <w:rsid w:val="007C5B80"/>
    <w:rsid w:val="007D67DF"/>
    <w:rsid w:val="00800495"/>
    <w:rsid w:val="00834E5F"/>
    <w:rsid w:val="00847C9A"/>
    <w:rsid w:val="0088403C"/>
    <w:rsid w:val="0088539C"/>
    <w:rsid w:val="008855BA"/>
    <w:rsid w:val="00893EDA"/>
    <w:rsid w:val="008D06AE"/>
    <w:rsid w:val="00906C12"/>
    <w:rsid w:val="00967F88"/>
    <w:rsid w:val="00974C0D"/>
    <w:rsid w:val="0099659D"/>
    <w:rsid w:val="009A4B57"/>
    <w:rsid w:val="009B222E"/>
    <w:rsid w:val="009F52FB"/>
    <w:rsid w:val="00A61FD8"/>
    <w:rsid w:val="00AF155D"/>
    <w:rsid w:val="00B11075"/>
    <w:rsid w:val="00B2417E"/>
    <w:rsid w:val="00B91191"/>
    <w:rsid w:val="00B92EF2"/>
    <w:rsid w:val="00BB53F0"/>
    <w:rsid w:val="00BD2031"/>
    <w:rsid w:val="00BE75B0"/>
    <w:rsid w:val="00C108FF"/>
    <w:rsid w:val="00C4088A"/>
    <w:rsid w:val="00C56258"/>
    <w:rsid w:val="00CF5FA5"/>
    <w:rsid w:val="00D07D2C"/>
    <w:rsid w:val="00D14368"/>
    <w:rsid w:val="00D33D6A"/>
    <w:rsid w:val="00D50158"/>
    <w:rsid w:val="00D5672A"/>
    <w:rsid w:val="00DC5EC6"/>
    <w:rsid w:val="00DC6005"/>
    <w:rsid w:val="00E43D9E"/>
    <w:rsid w:val="00E66198"/>
    <w:rsid w:val="00E7796A"/>
    <w:rsid w:val="00ED3592"/>
    <w:rsid w:val="00EE25A2"/>
    <w:rsid w:val="00F0621D"/>
    <w:rsid w:val="00F223E1"/>
    <w:rsid w:val="00F35A17"/>
    <w:rsid w:val="00F57F76"/>
    <w:rsid w:val="00F815A7"/>
    <w:rsid w:val="00F8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6C3"/>
  </w:style>
  <w:style w:type="paragraph" w:styleId="Pieddepage">
    <w:name w:val="footer"/>
    <w:basedOn w:val="Normal"/>
    <w:link w:val="PieddepageCar"/>
    <w:uiPriority w:val="99"/>
    <w:unhideWhenUsed/>
    <w:rsid w:val="00094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6C3"/>
  </w:style>
  <w:style w:type="paragraph" w:styleId="NormalWeb">
    <w:name w:val="Normal (Web)"/>
    <w:basedOn w:val="Normal"/>
    <w:uiPriority w:val="99"/>
    <w:semiHidden/>
    <w:unhideWhenUsed/>
    <w:rsid w:val="00B1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1107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1107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1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50DE"/>
    <w:pPr>
      <w:ind w:left="720"/>
      <w:contextualSpacing/>
    </w:pPr>
  </w:style>
  <w:style w:type="character" w:customStyle="1" w:styleId="fontstyle01">
    <w:name w:val="fontstyle01"/>
    <w:basedOn w:val="Policepardfaut"/>
    <w:rsid w:val="005650DE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5650DE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3313C7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auvegarde\donn&#233;es\1%20Orientation\3%20LGECO-LLCO\Commission%20formation\d&#233;claration%20stage\Modele%20doc%20LGECO%2012-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B24304A881248B1675EDFC091ED4E" ma:contentTypeVersion="2" ma:contentTypeDescription="Crée un document." ma:contentTypeScope="" ma:versionID="b26d6c7e14c2fa36d1564436e91a15c5">
  <xsd:schema xmlns:xsd="http://www.w3.org/2001/XMLSchema" xmlns:xs="http://www.w3.org/2001/XMLSchema" xmlns:p="http://schemas.microsoft.com/office/2006/metadata/properties" xmlns:ns2="00f07d31-3a56-4d45-bfa5-d9218f7d0a8a" targetNamespace="http://schemas.microsoft.com/office/2006/metadata/properties" ma:root="true" ma:fieldsID="cee1987f226a19bc29020d7068f8d836" ns2:_="">
    <xsd:import namespace="00f07d31-3a56-4d45-bfa5-d9218f7d0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7d31-3a56-4d45-bfa5-d9218f7d0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6DCFB-D2D3-4778-BC2D-A3B37066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7d31-3a56-4d45-bfa5-d9218f7d0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8DEF9-F2ED-426D-B601-C47AF1F0B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C464D-7266-428A-8341-20E3EBA869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doc LGECO 12-21.dotx</Template>
  <TotalTime>37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2024-03-21T09:46:00Z</dcterms:created>
  <dcterms:modified xsi:type="dcterms:W3CDTF">2024-04-05T08:18:00Z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0x0101008FBB24304A881248B1675EDFC091ED4E</vt:lpwstr>
  </property>
</Properties>
</file>